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560B" w:rsidRPr="00F6560B" w:rsidRDefault="00F6560B" w:rsidP="00F6560B">
      <w:pPr>
        <w:jc w:val="center"/>
        <w:rPr>
          <w:b/>
          <w:sz w:val="44"/>
          <w:szCs w:val="44"/>
        </w:rPr>
      </w:pPr>
      <w:r>
        <w:rPr>
          <w:b/>
          <w:noProof/>
          <w:sz w:val="44"/>
          <w:szCs w:val="44"/>
        </w:rPr>
        <w:drawing>
          <wp:inline distT="0" distB="0" distL="0" distR="0" wp14:anchorId="21DEA566" wp14:editId="757C0A00">
            <wp:extent cx="1764401" cy="587348"/>
            <wp:effectExtent l="0" t="0" r="762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3658" cy="6270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560B" w:rsidRDefault="00F6560B" w:rsidP="00F6560B">
      <w:pPr>
        <w:pStyle w:val="ListParagraph"/>
        <w:jc w:val="center"/>
        <w:rPr>
          <w:b/>
          <w:sz w:val="44"/>
          <w:szCs w:val="44"/>
        </w:rPr>
      </w:pPr>
      <w:bookmarkStart w:id="0" w:name="_GoBack"/>
    </w:p>
    <w:bookmarkEnd w:id="0"/>
    <w:p w:rsidR="00DF26ED" w:rsidRDefault="00F6560B" w:rsidP="00F6560B">
      <w:pPr>
        <w:pStyle w:val="ListParagraph"/>
        <w:jc w:val="center"/>
        <w:rPr>
          <w:b/>
          <w:sz w:val="44"/>
          <w:szCs w:val="44"/>
        </w:rPr>
      </w:pPr>
      <w:r w:rsidRPr="00F6560B">
        <w:rPr>
          <w:b/>
          <w:sz w:val="44"/>
          <w:szCs w:val="44"/>
        </w:rPr>
        <w:t>Marketing Campaign Execution                  Internship</w:t>
      </w:r>
    </w:p>
    <w:p w:rsidR="00F6560B" w:rsidRDefault="00F6560B" w:rsidP="00F6560B">
      <w:pPr>
        <w:pStyle w:val="ListParagraph"/>
        <w:jc w:val="center"/>
        <w:rPr>
          <w:b/>
          <w:sz w:val="44"/>
          <w:szCs w:val="44"/>
        </w:rPr>
      </w:pPr>
    </w:p>
    <w:p w:rsidR="00F6560B" w:rsidRDefault="00F6560B" w:rsidP="00F6560B">
      <w:pPr>
        <w:pStyle w:val="ListParagraph"/>
        <w:jc w:val="center"/>
        <w:rPr>
          <w:b/>
          <w:sz w:val="44"/>
          <w:szCs w:val="44"/>
        </w:rPr>
      </w:pPr>
    </w:p>
    <w:p w:rsidR="00F6560B" w:rsidRPr="00F6560B" w:rsidRDefault="00F6560B" w:rsidP="00F6560B">
      <w:pPr>
        <w:shd w:val="clear" w:color="auto" w:fill="FFFFFF"/>
        <w:spacing w:after="150" w:line="240" w:lineRule="auto"/>
        <w:rPr>
          <w:rFonts w:eastAsia="Times New Roman" w:cstheme="minorHAnsi"/>
          <w:sz w:val="28"/>
          <w:szCs w:val="28"/>
        </w:rPr>
      </w:pPr>
      <w:r w:rsidRPr="00F6560B">
        <w:rPr>
          <w:rFonts w:eastAsia="Times New Roman" w:cstheme="minorHAnsi"/>
          <w:sz w:val="28"/>
          <w:szCs w:val="28"/>
        </w:rPr>
        <w:t>Responsibilities for this position include:</w:t>
      </w:r>
    </w:p>
    <w:p w:rsidR="00F6560B" w:rsidRPr="00F6560B" w:rsidRDefault="00F6560B" w:rsidP="00F6560B">
      <w:pPr>
        <w:pStyle w:val="ListParagraph"/>
        <w:numPr>
          <w:ilvl w:val="0"/>
          <w:numId w:val="2"/>
        </w:numPr>
        <w:shd w:val="clear" w:color="auto" w:fill="FFFFFF"/>
        <w:spacing w:after="0" w:line="351" w:lineRule="atLeast"/>
        <w:rPr>
          <w:rFonts w:eastAsia="Times New Roman" w:cstheme="minorHAnsi"/>
          <w:sz w:val="24"/>
          <w:szCs w:val="24"/>
        </w:rPr>
      </w:pPr>
      <w:r w:rsidRPr="00F6560B">
        <w:rPr>
          <w:rFonts w:eastAsia="Times New Roman" w:cstheme="minorHAnsi"/>
          <w:sz w:val="24"/>
          <w:szCs w:val="24"/>
        </w:rPr>
        <w:t>Support the uniform coordination of outbound marketing programs across multiple media and digital distribution platforms</w:t>
      </w:r>
    </w:p>
    <w:p w:rsidR="00F6560B" w:rsidRPr="00F6560B" w:rsidRDefault="00F6560B" w:rsidP="00F6560B">
      <w:pPr>
        <w:pStyle w:val="ListParagraph"/>
        <w:numPr>
          <w:ilvl w:val="0"/>
          <w:numId w:val="2"/>
        </w:numPr>
        <w:shd w:val="clear" w:color="auto" w:fill="FFFFFF"/>
        <w:spacing w:after="0" w:line="351" w:lineRule="atLeast"/>
        <w:rPr>
          <w:rFonts w:eastAsia="Times New Roman" w:cstheme="minorHAnsi"/>
          <w:sz w:val="24"/>
          <w:szCs w:val="24"/>
        </w:rPr>
      </w:pPr>
      <w:r w:rsidRPr="00F6560B">
        <w:rPr>
          <w:rFonts w:eastAsia="Times New Roman" w:cstheme="minorHAnsi"/>
          <w:sz w:val="24"/>
          <w:szCs w:val="24"/>
        </w:rPr>
        <w:t>Work cross-functionally with marketing execution, market insight, product, pricing, and marketing communications teams, develop and execute integrated retail programs</w:t>
      </w:r>
    </w:p>
    <w:p w:rsidR="00F6560B" w:rsidRPr="00F6560B" w:rsidRDefault="00F6560B" w:rsidP="00F6560B">
      <w:pPr>
        <w:pStyle w:val="ListParagraph"/>
        <w:numPr>
          <w:ilvl w:val="0"/>
          <w:numId w:val="2"/>
        </w:numPr>
        <w:shd w:val="clear" w:color="auto" w:fill="FFFFFF"/>
        <w:spacing w:after="0" w:line="351" w:lineRule="atLeast"/>
        <w:rPr>
          <w:rFonts w:eastAsia="Times New Roman" w:cstheme="minorHAnsi"/>
          <w:sz w:val="24"/>
          <w:szCs w:val="24"/>
        </w:rPr>
      </w:pPr>
      <w:r w:rsidRPr="00F6560B">
        <w:rPr>
          <w:rFonts w:eastAsia="Times New Roman" w:cstheme="minorHAnsi"/>
          <w:sz w:val="24"/>
          <w:szCs w:val="24"/>
        </w:rPr>
        <w:t>Identify and define key retail tactics to enabling new opportunities to drive wireless acquisition, by leveraging key marketing pillars and assets</w:t>
      </w:r>
    </w:p>
    <w:p w:rsidR="00F6560B" w:rsidRPr="00F6560B" w:rsidRDefault="00F6560B" w:rsidP="00F6560B">
      <w:pPr>
        <w:pStyle w:val="ListParagraph"/>
        <w:numPr>
          <w:ilvl w:val="0"/>
          <w:numId w:val="2"/>
        </w:numPr>
        <w:shd w:val="clear" w:color="auto" w:fill="FFFFFF"/>
        <w:spacing w:after="0" w:line="351" w:lineRule="atLeast"/>
        <w:rPr>
          <w:rFonts w:eastAsia="Times New Roman" w:cstheme="minorHAnsi"/>
          <w:sz w:val="24"/>
          <w:szCs w:val="24"/>
        </w:rPr>
      </w:pPr>
      <w:r w:rsidRPr="00F6560B">
        <w:rPr>
          <w:rFonts w:eastAsia="Times New Roman" w:cstheme="minorHAnsi"/>
          <w:sz w:val="24"/>
          <w:szCs w:val="24"/>
        </w:rPr>
        <w:t>Work hand in hand with product and pricing teams to create attractive, relevant and revenue positive offers</w:t>
      </w:r>
    </w:p>
    <w:p w:rsidR="00F6560B" w:rsidRPr="00F6560B" w:rsidRDefault="00F6560B" w:rsidP="00F6560B">
      <w:pPr>
        <w:pStyle w:val="ListParagraph"/>
        <w:numPr>
          <w:ilvl w:val="0"/>
          <w:numId w:val="2"/>
        </w:numPr>
        <w:shd w:val="clear" w:color="auto" w:fill="FFFFFF"/>
        <w:spacing w:after="0" w:line="351" w:lineRule="atLeast"/>
        <w:rPr>
          <w:rFonts w:eastAsia="Times New Roman" w:cstheme="minorHAnsi"/>
          <w:sz w:val="24"/>
          <w:szCs w:val="24"/>
        </w:rPr>
      </w:pPr>
      <w:r w:rsidRPr="00F6560B">
        <w:rPr>
          <w:rFonts w:eastAsia="Times New Roman" w:cstheme="minorHAnsi"/>
          <w:sz w:val="24"/>
          <w:szCs w:val="24"/>
        </w:rPr>
        <w:t>Create compelling and strategic retail facing presentations to drive buy in and alignment across business units and retail partners</w:t>
      </w:r>
    </w:p>
    <w:p w:rsidR="00F6560B" w:rsidRPr="00F6560B" w:rsidRDefault="00F6560B" w:rsidP="00F6560B">
      <w:pPr>
        <w:pStyle w:val="ListParagraph"/>
        <w:numPr>
          <w:ilvl w:val="0"/>
          <w:numId w:val="2"/>
        </w:numPr>
        <w:shd w:val="clear" w:color="auto" w:fill="FFFFFF"/>
        <w:spacing w:after="0" w:line="351" w:lineRule="atLeast"/>
        <w:rPr>
          <w:rFonts w:eastAsia="Times New Roman" w:cstheme="minorHAnsi"/>
          <w:sz w:val="24"/>
          <w:szCs w:val="24"/>
        </w:rPr>
      </w:pPr>
      <w:r w:rsidRPr="00F6560B">
        <w:rPr>
          <w:rFonts w:eastAsia="Times New Roman" w:cstheme="minorHAnsi"/>
          <w:sz w:val="24"/>
          <w:szCs w:val="24"/>
        </w:rPr>
        <w:t>Actively contribute to the overall retail execution plan</w:t>
      </w:r>
    </w:p>
    <w:p w:rsidR="00F6560B" w:rsidRPr="00F6560B" w:rsidRDefault="00F6560B" w:rsidP="00F6560B">
      <w:pPr>
        <w:pStyle w:val="ListParagraph"/>
        <w:numPr>
          <w:ilvl w:val="0"/>
          <w:numId w:val="2"/>
        </w:numPr>
        <w:shd w:val="clear" w:color="auto" w:fill="FFFFFF"/>
        <w:spacing w:after="0" w:line="351" w:lineRule="atLeast"/>
        <w:rPr>
          <w:rFonts w:eastAsia="Times New Roman" w:cstheme="minorHAnsi"/>
          <w:sz w:val="24"/>
          <w:szCs w:val="24"/>
        </w:rPr>
      </w:pPr>
      <w:r w:rsidRPr="00F6560B">
        <w:rPr>
          <w:rFonts w:eastAsia="Times New Roman" w:cstheme="minorHAnsi"/>
          <w:sz w:val="24"/>
          <w:szCs w:val="24"/>
        </w:rPr>
        <w:t>Lead the quarterly acquisition, cross sell and revenue acceleration campaign planning</w:t>
      </w:r>
    </w:p>
    <w:p w:rsidR="00F6560B" w:rsidRPr="00F6560B" w:rsidRDefault="00F6560B" w:rsidP="00F6560B">
      <w:pPr>
        <w:pStyle w:val="ListParagraph"/>
        <w:numPr>
          <w:ilvl w:val="0"/>
          <w:numId w:val="2"/>
        </w:numPr>
        <w:shd w:val="clear" w:color="auto" w:fill="FFFFFF"/>
        <w:spacing w:after="0" w:line="351" w:lineRule="atLeast"/>
        <w:rPr>
          <w:rFonts w:eastAsia="Times New Roman" w:cstheme="minorHAnsi"/>
          <w:sz w:val="24"/>
          <w:szCs w:val="24"/>
        </w:rPr>
      </w:pPr>
      <w:r w:rsidRPr="00F6560B">
        <w:rPr>
          <w:rFonts w:eastAsia="Times New Roman" w:cstheme="minorHAnsi"/>
          <w:sz w:val="24"/>
          <w:szCs w:val="24"/>
        </w:rPr>
        <w:t>Develop the annual and quarterly content strategy to drive differentiation and support channel requirements for the small, medium and enterprise segments</w:t>
      </w:r>
    </w:p>
    <w:p w:rsidR="00F6560B" w:rsidRPr="00F6560B" w:rsidRDefault="00F6560B" w:rsidP="00F6560B">
      <w:pPr>
        <w:pStyle w:val="ListParagraph"/>
        <w:numPr>
          <w:ilvl w:val="0"/>
          <w:numId w:val="2"/>
        </w:numPr>
        <w:shd w:val="clear" w:color="auto" w:fill="FFFFFF"/>
        <w:spacing w:after="0" w:line="351" w:lineRule="atLeast"/>
        <w:rPr>
          <w:rFonts w:eastAsia="Times New Roman" w:cstheme="minorHAnsi"/>
          <w:sz w:val="24"/>
          <w:szCs w:val="24"/>
        </w:rPr>
      </w:pPr>
      <w:r w:rsidRPr="00F6560B">
        <w:rPr>
          <w:rFonts w:eastAsia="Times New Roman" w:cstheme="minorHAnsi"/>
          <w:sz w:val="24"/>
          <w:szCs w:val="24"/>
        </w:rPr>
        <w:t>Drive success of the business loyalty program including membership, program value, member engagement and partnership strategies</w:t>
      </w:r>
    </w:p>
    <w:p w:rsidR="00F6560B" w:rsidRPr="00F6560B" w:rsidRDefault="00F6560B" w:rsidP="00F6560B">
      <w:pPr>
        <w:pStyle w:val="ListParagraph"/>
        <w:numPr>
          <w:ilvl w:val="0"/>
          <w:numId w:val="2"/>
        </w:numPr>
        <w:shd w:val="clear" w:color="auto" w:fill="FFFFFF"/>
        <w:spacing w:after="0" w:line="351" w:lineRule="atLeast"/>
        <w:rPr>
          <w:rFonts w:eastAsia="Times New Roman" w:cstheme="minorHAnsi"/>
          <w:sz w:val="24"/>
          <w:szCs w:val="24"/>
        </w:rPr>
      </w:pPr>
      <w:r w:rsidRPr="00F6560B">
        <w:rPr>
          <w:rFonts w:eastAsia="Times New Roman" w:cstheme="minorHAnsi"/>
          <w:sz w:val="24"/>
          <w:szCs w:val="24"/>
        </w:rPr>
        <w:t>Develop and manage campaign messaging strategy &amp; execution</w:t>
      </w:r>
    </w:p>
    <w:p w:rsidR="00F6560B" w:rsidRPr="00F6560B" w:rsidRDefault="00F6560B" w:rsidP="00F6560B">
      <w:pPr>
        <w:pStyle w:val="ListParagraph"/>
        <w:tabs>
          <w:tab w:val="left" w:pos="720"/>
        </w:tabs>
        <w:rPr>
          <w:b/>
          <w:sz w:val="44"/>
          <w:szCs w:val="44"/>
        </w:rPr>
      </w:pPr>
    </w:p>
    <w:sectPr w:rsidR="00F6560B" w:rsidRPr="00F6560B" w:rsidSect="00F6560B">
      <w:pgSz w:w="12240" w:h="15840"/>
      <w:pgMar w:top="1440" w:right="1440" w:bottom="1440" w:left="8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300555"/>
    <w:multiLevelType w:val="hybridMultilevel"/>
    <w:tmpl w:val="7150A9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A44CA1"/>
    <w:multiLevelType w:val="hybridMultilevel"/>
    <w:tmpl w:val="6ED8C6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9B5"/>
    <w:rsid w:val="00524FDE"/>
    <w:rsid w:val="00862038"/>
    <w:rsid w:val="009161B2"/>
    <w:rsid w:val="009A55EE"/>
    <w:rsid w:val="00D769B5"/>
    <w:rsid w:val="00DF26ED"/>
    <w:rsid w:val="00F65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3AC88D"/>
  <w15:chartTrackingRefBased/>
  <w15:docId w15:val="{8CFF9735-E8F8-4957-9EBD-D32A7977F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4FDE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F656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99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73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33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95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036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64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095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00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492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102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773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324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4513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08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771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491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498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596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3435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626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953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40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468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13829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2023-11-13T11:26:00Z</dcterms:created>
  <dcterms:modified xsi:type="dcterms:W3CDTF">2023-11-27T14:50:00Z</dcterms:modified>
</cp:coreProperties>
</file>